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E45" w:rsidRPr="00DC66CF" w:rsidRDefault="00DC66CF" w:rsidP="001D579C">
      <w:pPr>
        <w:spacing w:line="360" w:lineRule="auto"/>
        <w:jc w:val="both"/>
        <w:rPr>
          <w:sz w:val="24"/>
          <w:szCs w:val="24"/>
        </w:rPr>
      </w:pPr>
      <w:bookmarkStart w:id="0" w:name="_GoBack"/>
      <w:r w:rsidRPr="00DC66CF">
        <w:rPr>
          <w:sz w:val="24"/>
          <w:szCs w:val="24"/>
        </w:rPr>
        <w:t xml:space="preserve">Mohan M, Thomas A. Refractory bladder endometriosis: A difficult disease with a different management. J Case Rep Images </w:t>
      </w:r>
      <w:proofErr w:type="spellStart"/>
      <w:r w:rsidRPr="00DC66CF">
        <w:rPr>
          <w:sz w:val="24"/>
          <w:szCs w:val="24"/>
        </w:rPr>
        <w:t>Urol</w:t>
      </w:r>
      <w:proofErr w:type="spellEnd"/>
      <w:r w:rsidRPr="00DC66CF">
        <w:rPr>
          <w:sz w:val="24"/>
          <w:szCs w:val="24"/>
        </w:rPr>
        <w:t xml:space="preserve"> 2022</w:t>
      </w:r>
      <w:proofErr w:type="gramStart"/>
      <w:r w:rsidRPr="00DC66CF">
        <w:rPr>
          <w:sz w:val="24"/>
          <w:szCs w:val="24"/>
        </w:rPr>
        <w:t>;7:100024Z15MM2022</w:t>
      </w:r>
      <w:proofErr w:type="gramEnd"/>
      <w:r w:rsidRPr="00DC66CF">
        <w:rPr>
          <w:sz w:val="24"/>
          <w:szCs w:val="24"/>
        </w:rPr>
        <w:t>.</w:t>
      </w:r>
      <w:bookmarkEnd w:id="0"/>
    </w:p>
    <w:sectPr w:rsidR="00CA7E45" w:rsidRPr="00DC6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CF"/>
    <w:rsid w:val="001D579C"/>
    <w:rsid w:val="00CA7E45"/>
    <w:rsid w:val="00DC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D881A-A369-40A0-8FBE-470D7B92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66C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2022-04-22T07:36:00Z</dcterms:created>
  <dcterms:modified xsi:type="dcterms:W3CDTF">2022-04-22T07:36:00Z</dcterms:modified>
</cp:coreProperties>
</file>